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87EF8" w:rsidRDefault="00000000">
      <w:pPr>
        <w:spacing w:after="180"/>
        <w:rPr>
          <w:b/>
          <w:sz w:val="44"/>
          <w:szCs w:val="44"/>
        </w:rPr>
      </w:pPr>
      <w:r>
        <w:rPr>
          <w:b/>
          <w:sz w:val="44"/>
          <w:szCs w:val="44"/>
        </w:rPr>
        <w:t>Een kopie maken</w:t>
      </w:r>
    </w:p>
    <w:p w14:paraId="00000002" w14:textId="77777777" w:rsidR="00E87EF8" w:rsidRDefault="00000000">
      <w:pPr>
        <w:rPr>
          <w:rFonts w:cs="Calibri"/>
        </w:rPr>
      </w:pPr>
      <w:r>
        <w:rPr>
          <w:rFonts w:cs="Calibri"/>
        </w:rPr>
        <w:t>Wanneer meercellige organismen groeien, worden er nieuwe cellen gemaakt van bestaande cellen. Hiervoor is celdeling nodig.</w:t>
      </w:r>
    </w:p>
    <w:p w14:paraId="00000004" w14:textId="77777777" w:rsidR="00E87EF8" w:rsidRDefault="00E87EF8">
      <w:pPr>
        <w:rPr>
          <w:rFonts w:cs="Calibri"/>
        </w:rPr>
      </w:pPr>
    </w:p>
    <w:p w14:paraId="1E7B4B85" w14:textId="77777777" w:rsidR="004A035D" w:rsidRDefault="004A035D">
      <w:pPr>
        <w:rPr>
          <w:rFonts w:cs="Calibri"/>
        </w:rPr>
      </w:pPr>
    </w:p>
    <w:p w14:paraId="00000005" w14:textId="77777777" w:rsidR="00E87EF8" w:rsidRDefault="00000000">
      <w:pPr>
        <w:rPr>
          <w:rFonts w:cs="Calibri"/>
          <w:b/>
        </w:rPr>
      </w:pPr>
      <w:sdt>
        <w:sdtPr>
          <w:tag w:val="goog_rdk_0"/>
          <w:id w:val="863824603"/>
        </w:sdtPr>
        <w:sdtContent/>
      </w:sdt>
      <w:sdt>
        <w:sdtPr>
          <w:tag w:val="goog_rdk_1"/>
          <w:id w:val="1537041126"/>
        </w:sdtPr>
        <w:sdtContent/>
      </w:sdt>
      <w:r>
        <w:rPr>
          <w:rFonts w:cs="Calibri"/>
          <w:b/>
        </w:rPr>
        <w:t>Opdracht:</w:t>
      </w:r>
    </w:p>
    <w:p w14:paraId="00000006" w14:textId="1C521C9E" w:rsidR="00E87EF8" w:rsidRDefault="00000000">
      <w:pPr>
        <w:rPr>
          <w:rFonts w:cs="Calibri"/>
        </w:rPr>
      </w:pPr>
      <w:r>
        <w:rPr>
          <w:rFonts w:cs="Calibri"/>
        </w:rPr>
        <w:t xml:space="preserve">Hieronder </w:t>
      </w:r>
      <w:r w:rsidR="004A035D">
        <w:rPr>
          <w:rFonts w:cs="Calibri"/>
        </w:rPr>
        <w:t>zie je</w:t>
      </w:r>
      <w:r>
        <w:rPr>
          <w:rFonts w:cs="Calibri"/>
        </w:rPr>
        <w:t xml:space="preserve"> een tekening van een cel. Deze heeft twee chromosomen in de kern en drie mitochondriën in het cytoplasma.</w:t>
      </w:r>
    </w:p>
    <w:p w14:paraId="00000007" w14:textId="77777777" w:rsidR="00E87EF8" w:rsidRDefault="00000000">
      <w:pPr>
        <w:rPr>
          <w:rFonts w:cs="Calibri"/>
        </w:rPr>
      </w:pPr>
      <w:r>
        <w:rPr>
          <w:rFonts w:cs="Calibri"/>
        </w:rPr>
        <w:t xml:space="preserve">Na de eerste deling zijn er twee cellen. Na de tweede deling zijn er vier cellen. </w:t>
      </w:r>
    </w:p>
    <w:p w14:paraId="00000008" w14:textId="77777777" w:rsidR="00E87EF8" w:rsidRDefault="00000000">
      <w:pPr>
        <w:rPr>
          <w:rFonts w:cs="Calibri"/>
        </w:rPr>
      </w:pPr>
      <w:r>
        <w:rPr>
          <w:rFonts w:cs="Calibri"/>
        </w:rPr>
        <w:t>Teken de cellen die na elke deling worden geproduceerd in de daarvoor bestemde ruimtes.</w:t>
      </w:r>
    </w:p>
    <w:p w14:paraId="00000009" w14:textId="77777777" w:rsidR="00E87EF8" w:rsidRDefault="00E87EF8">
      <w:pPr>
        <w:rPr>
          <w:rFonts w:cs="Calibri"/>
          <w:sz w:val="24"/>
          <w:szCs w:val="24"/>
        </w:rPr>
      </w:pPr>
    </w:p>
    <w:tbl>
      <w:tblPr>
        <w:tblStyle w:val="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662"/>
      </w:tblGrid>
      <w:tr w:rsidR="00E87EF8" w14:paraId="4F0ED7A9" w14:textId="77777777">
        <w:tc>
          <w:tcPr>
            <w:tcW w:w="3119" w:type="dxa"/>
          </w:tcPr>
          <w:p w14:paraId="0000000A" w14:textId="77777777" w:rsidR="00E87EF8" w:rsidRDefault="00000000">
            <w:pPr>
              <w:jc w:val="center"/>
              <w:rPr>
                <w:b/>
                <w:sz w:val="24"/>
                <w:szCs w:val="24"/>
              </w:rPr>
            </w:pPr>
            <w:r>
              <w:rPr>
                <w:b/>
                <w:sz w:val="24"/>
                <w:szCs w:val="24"/>
              </w:rPr>
              <w:t>Cel die gaat delen</w:t>
            </w:r>
          </w:p>
          <w:p w14:paraId="0000000B" w14:textId="77777777" w:rsidR="00E87EF8" w:rsidRDefault="00E87EF8">
            <w:pPr>
              <w:rPr>
                <w:sz w:val="24"/>
                <w:szCs w:val="24"/>
              </w:rPr>
            </w:pPr>
          </w:p>
          <w:p w14:paraId="0000000C" w14:textId="5050D343" w:rsidR="00E87EF8" w:rsidRDefault="00000000">
            <w:pPr>
              <w:rPr>
                <w:sz w:val="24"/>
                <w:szCs w:val="24"/>
              </w:rPr>
            </w:pPr>
            <w:r>
              <w:rPr>
                <w:noProof/>
              </w:rPr>
              <mc:AlternateContent>
                <mc:Choice Requires="wps">
                  <w:drawing>
                    <wp:anchor distT="0" distB="0" distL="114300" distR="114300" simplePos="0" relativeHeight="251658240" behindDoc="0" locked="0" layoutInCell="1" hidden="0" allowOverlap="1" wp14:anchorId="410E053D" wp14:editId="7F1A8528">
                      <wp:simplePos x="0" y="0"/>
                      <wp:positionH relativeFrom="column">
                        <wp:posOffset>469900</wp:posOffset>
                      </wp:positionH>
                      <wp:positionV relativeFrom="paragraph">
                        <wp:posOffset>12700</wp:posOffset>
                      </wp:positionV>
                      <wp:extent cx="958850" cy="1368425"/>
                      <wp:effectExtent l="0" t="0" r="0" b="0"/>
                      <wp:wrapNone/>
                      <wp:docPr id="12" name="Ovaal 12"/>
                      <wp:cNvGraphicFramePr/>
                      <a:graphic xmlns:a="http://schemas.openxmlformats.org/drawingml/2006/main">
                        <a:graphicData uri="http://schemas.microsoft.com/office/word/2010/wordprocessingShape">
                          <wps:wsp>
                            <wps:cNvSpPr/>
                            <wps:spPr>
                              <a:xfrm>
                                <a:off x="4879275" y="3108488"/>
                                <a:ext cx="933450" cy="134302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69505A50" w14:textId="77777777" w:rsidR="00E87EF8" w:rsidRDefault="00E87EF8">
                                  <w:pPr>
                                    <w:textDirection w:val="btLr"/>
                                  </w:pPr>
                                </w:p>
                              </w:txbxContent>
                            </wps:txbx>
                            <wps:bodyPr spcFirstLastPara="1" wrap="square" lIns="91425" tIns="91425" rIns="91425" bIns="91425" anchor="ctr" anchorCtr="0">
                              <a:noAutofit/>
                            </wps:bodyPr>
                          </wps:wsp>
                        </a:graphicData>
                      </a:graphic>
                    </wp:anchor>
                  </w:drawing>
                </mc:Choice>
                <mc:Fallback>
                  <w:pict>
                    <v:oval w14:anchorId="410E053D" id="Ovaal 12" o:spid="_x0000_s1026" style="position:absolute;margin-left:37pt;margin-top:1pt;width:75.5pt;height:10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" fillcolor="white [3201]" strokecolor="black [3200]" strokeweight="2pt">
                      <v:stroke startarrowwidth="narrow" startarrowlength="short" endarrowwidth="narrow" endarrowlength="short"/>
                      <v:textbox inset="2.53958mm,2.53958mm,2.53958mm,2.53958mm">
                        <w:txbxContent>
                          <w:p w14:paraId="69505A50" w14:textId="77777777" w:rsidR="00E87EF8" w:rsidRDefault="00E87EF8">
                            <w:pPr>
                              <w:textDirection w:val="btLr"/>
                            </w:pPr>
                          </w:p>
                        </w:txbxContent>
                      </v:textbox>
                    </v:oval>
                  </w:pict>
                </mc:Fallback>
              </mc:AlternateContent>
            </w:r>
            <w:r>
              <w:rPr>
                <w:noProof/>
              </w:rPr>
              <mc:AlternateContent>
                <mc:Choice Requires="wps">
                  <w:drawing>
                    <wp:anchor distT="0" distB="0" distL="114300" distR="114300" simplePos="0" relativeHeight="251659264" behindDoc="0" locked="0" layoutInCell="1" hidden="0" allowOverlap="1" wp14:anchorId="51EBD4FE" wp14:editId="5F56FA53">
                      <wp:simplePos x="0" y="0"/>
                      <wp:positionH relativeFrom="column">
                        <wp:posOffset>698500</wp:posOffset>
                      </wp:positionH>
                      <wp:positionV relativeFrom="paragraph">
                        <wp:posOffset>152400</wp:posOffset>
                      </wp:positionV>
                      <wp:extent cx="539750" cy="673100"/>
                      <wp:effectExtent l="0" t="0" r="0" b="0"/>
                      <wp:wrapNone/>
                      <wp:docPr id="17" name="Ovaal 17"/>
                      <wp:cNvGraphicFramePr/>
                      <a:graphic xmlns:a="http://schemas.openxmlformats.org/drawingml/2006/main">
                        <a:graphicData uri="http://schemas.microsoft.com/office/word/2010/wordprocessingShape">
                          <wps:wsp>
                            <wps:cNvSpPr/>
                            <wps:spPr>
                              <a:xfrm>
                                <a:off x="5088825" y="3456150"/>
                                <a:ext cx="514350" cy="647700"/>
                              </a:xfrm>
                              <a:prstGeom prst="ellipse">
                                <a:avLst/>
                              </a:prstGeom>
                              <a:solidFill>
                                <a:schemeClr val="lt1"/>
                              </a:solidFill>
                              <a:ln w="25400" cap="flat" cmpd="sng">
                                <a:solidFill>
                                  <a:schemeClr val="accent6"/>
                                </a:solidFill>
                                <a:prstDash val="solid"/>
                                <a:round/>
                                <a:headEnd type="none" w="sm" len="sm"/>
                                <a:tailEnd type="none" w="sm" len="sm"/>
                              </a:ln>
                            </wps:spPr>
                            <wps:txbx>
                              <w:txbxContent>
                                <w:p w14:paraId="7DF5FCBD" w14:textId="0C5BD74E" w:rsidR="00E87EF8" w:rsidRDefault="00E87EF8">
                                  <w:pPr>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51EBD4FE" id="Ovaal 17" o:spid="_x0000_s1027" style="position:absolute;margin-left:55pt;margin-top:12pt;width:42.5pt;height: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" fillcolor="white [3201]" strokecolor="#f79646 [3209]" strokeweight="2pt">
                      <v:stroke startarrowwidth="narrow" startarrowlength="short" endarrowwidth="narrow" endarrowlength="short"/>
                      <v:textbox inset="2.53958mm,1.2694mm,2.53958mm,1.2694mm">
                        <w:txbxContent>
                          <w:p w14:paraId="7DF5FCBD" w14:textId="0C5BD74E" w:rsidR="00E87EF8" w:rsidRDefault="00E87EF8">
                            <w:pPr>
                              <w:jc w:val="center"/>
                              <w:textDirection w:val="btLr"/>
                            </w:pPr>
                          </w:p>
                        </w:txbxContent>
                      </v:textbox>
                    </v:oval>
                  </w:pict>
                </mc:Fallback>
              </mc:AlternateContent>
            </w:r>
          </w:p>
          <w:p w14:paraId="0000000D" w14:textId="703A4C43" w:rsidR="00E87EF8" w:rsidRDefault="00E87EF8">
            <w:pPr>
              <w:rPr>
                <w:sz w:val="24"/>
                <w:szCs w:val="24"/>
              </w:rPr>
            </w:pPr>
          </w:p>
          <w:p w14:paraId="0000000E" w14:textId="27295305" w:rsidR="00E87EF8" w:rsidRDefault="000D5EFA">
            <w:pPr>
              <w:jc w:val="center"/>
              <w:rPr>
                <w:sz w:val="24"/>
                <w:szCs w:val="24"/>
              </w:rPr>
            </w:pPr>
            <w:r>
              <w:rPr>
                <w:noProof/>
              </w:rPr>
              <w:drawing>
                <wp:anchor distT="0" distB="0" distL="114300" distR="114300" simplePos="0" relativeHeight="251663360" behindDoc="0" locked="0" layoutInCell="1" allowOverlap="1" wp14:anchorId="558E27B0" wp14:editId="447E2929">
                  <wp:simplePos x="0" y="0"/>
                  <wp:positionH relativeFrom="column">
                    <wp:posOffset>814070</wp:posOffset>
                  </wp:positionH>
                  <wp:positionV relativeFrom="paragraph">
                    <wp:posOffset>7620</wp:posOffset>
                  </wp:positionV>
                  <wp:extent cx="315595" cy="262255"/>
                  <wp:effectExtent l="0" t="0" r="8255" b="4445"/>
                  <wp:wrapThrough wrapText="bothSides">
                    <wp:wrapPolygon edited="0">
                      <wp:start x="0" y="0"/>
                      <wp:lineTo x="0" y="20397"/>
                      <wp:lineTo x="20861" y="20397"/>
                      <wp:lineTo x="20861" y="0"/>
                      <wp:lineTo x="0" y="0"/>
                    </wp:wrapPolygon>
                  </wp:wrapThrough>
                  <wp:docPr id="1906328315" name="Afbeelding 16" descr="Chromatides soeurs : définition et ex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romatides soeurs : définition et explications"/>
                          <pic:cNvPicPr>
                            <a:picLocks noChangeAspect="1" noChangeArrowheads="1"/>
                          </pic:cNvPicPr>
                        </pic:nvPicPr>
                        <pic:blipFill rotWithShape="1">
                          <a:blip r:embed="rId7" cstate="print">
                            <a:biLevel thresh="75000"/>
                            <a:extLst>
                              <a:ext uri="{BEBA8EAE-BF5A-486C-A8C5-ECC9F3942E4B}">
                                <a14:imgProps xmlns:a14="http://schemas.microsoft.com/office/drawing/2010/main">
                                  <a14:imgLayer r:embed="rId8">
                                    <a14:imgEffect>
                                      <a14:backgroundRemoval t="26429" b="70571" l="64333" r="95000">
                                        <a14:foregroundMark x1="69083" y1="40857" x2="68917" y2="40143"/>
                                        <a14:foregroundMark x1="66583" y1="42714" x2="67000" y2="40571"/>
                                        <a14:foregroundMark x1="68583" y1="39143" x2="68833" y2="37714"/>
                                        <a14:foregroundMark x1="68833" y1="37714" x2="69917" y2="28857"/>
                                        <a14:foregroundMark x1="69333" y1="36000" x2="70333" y2="27429"/>
                                        <a14:foregroundMark x1="66583" y1="41143" x2="64750" y2="28714"/>
                                        <a14:foregroundMark x1="86667" y1="26857" x2="86667" y2="26857"/>
                                        <a14:foregroundMark x1="93167" y1="27286" x2="93167" y2="27286"/>
                                        <a14:foregroundMark x1="93000" y1="26429" x2="93000" y2="26429"/>
                                        <a14:foregroundMark x1="87250" y1="26857" x2="87250" y2="26857"/>
                                        <a14:foregroundMark x1="87250" y1="26429" x2="87250" y2="26429"/>
                                        <a14:foregroundMark x1="87750" y1="70571" x2="87750" y2="70571"/>
                                        <a14:foregroundMark x1="92833" y1="70714" x2="92833" y2="70714"/>
                                        <a14:foregroundMark x1="64333" y1="66571" x2="65917" y2="48286"/>
                                        <a14:foregroundMark x1="68833" y1="47000" x2="70083" y2="63000"/>
                                      </a14:backgroundRemoval>
                                    </a14:imgEffect>
                                    <a14:imgEffect>
                                      <a14:saturation sat="0"/>
                                    </a14:imgEffect>
                                  </a14:imgLayer>
                                </a14:imgProps>
                              </a:ext>
                              <a:ext uri="{28A0092B-C50C-407E-A947-70E740481C1C}">
                                <a14:useLocalDpi xmlns:a14="http://schemas.microsoft.com/office/drawing/2010/main" val="0"/>
                              </a:ext>
                            </a:extLst>
                          </a:blip>
                          <a:srcRect l="62862" t="24048" r="1278" b="24869"/>
                          <a:stretch>
                            <a:fillRect/>
                          </a:stretch>
                        </pic:blipFill>
                        <pic:spPr bwMode="auto">
                          <a:xfrm>
                            <a:off x="0" y="0"/>
                            <a:ext cx="315595" cy="262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00000F" w14:textId="1AD23DB8" w:rsidR="00E87EF8" w:rsidRDefault="00E87EF8">
            <w:pPr>
              <w:rPr>
                <w:sz w:val="24"/>
                <w:szCs w:val="24"/>
              </w:rPr>
            </w:pPr>
          </w:p>
          <w:p w14:paraId="00000010" w14:textId="77777777" w:rsidR="00E87EF8" w:rsidRDefault="00000000">
            <w:pPr>
              <w:rPr>
                <w:sz w:val="24"/>
                <w:szCs w:val="24"/>
              </w:rPr>
            </w:pPr>
            <w:r>
              <w:rPr>
                <w:noProof/>
              </w:rPr>
              <mc:AlternateContent>
                <mc:Choice Requires="wpg">
                  <w:drawing>
                    <wp:anchor distT="0" distB="0" distL="114300" distR="114300" simplePos="0" relativeHeight="251660288" behindDoc="0" locked="0" layoutInCell="1" hidden="0" allowOverlap="1" wp14:anchorId="26CE2B21" wp14:editId="4E5956D2">
                      <wp:simplePos x="0" y="0"/>
                      <wp:positionH relativeFrom="column">
                        <wp:posOffset>647700</wp:posOffset>
                      </wp:positionH>
                      <wp:positionV relativeFrom="paragraph">
                        <wp:posOffset>76200</wp:posOffset>
                      </wp:positionV>
                      <wp:extent cx="138414" cy="194664"/>
                      <wp:effectExtent l="0" t="0" r="0" b="0"/>
                      <wp:wrapNone/>
                      <wp:docPr id="20" name="Ovaal 20"/>
                      <wp:cNvGraphicFramePr/>
                      <a:graphic xmlns:a="http://schemas.openxmlformats.org/drawingml/2006/main">
                        <a:graphicData uri="http://schemas.microsoft.com/office/word/2010/wordprocessingShape">
                          <wps:wsp>
                            <wps:cNvSpPr/>
                            <wps:spPr>
                              <a:xfrm rot="-1219946">
                                <a:off x="5318695" y="3703800"/>
                                <a:ext cx="54610" cy="152400"/>
                              </a:xfrm>
                              <a:prstGeom prst="ellipse">
                                <a:avLst/>
                              </a:prstGeom>
                              <a:solidFill>
                                <a:schemeClr val="accent1"/>
                              </a:solidFill>
                              <a:ln w="25400" cap="flat" cmpd="sng">
                                <a:solidFill>
                                  <a:srgbClr val="395E89"/>
                                </a:solidFill>
                                <a:prstDash val="solid"/>
                                <a:round/>
                                <a:headEnd type="none" w="sm" len="sm"/>
                                <a:tailEnd type="none" w="sm" len="sm"/>
                              </a:ln>
                            </wps:spPr>
                            <wps:txbx>
                              <w:txbxContent>
                                <w:p w14:paraId="249D21A1" w14:textId="77777777" w:rsidR="00E87EF8" w:rsidRDefault="00E87EF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647700</wp:posOffset>
                      </wp:positionH>
                      <wp:positionV relativeFrom="paragraph">
                        <wp:posOffset>76200</wp:posOffset>
                      </wp:positionV>
                      <wp:extent cx="138414" cy="194664"/>
                      <wp:effectExtent b="0" l="0" r="0" t="0"/>
                      <wp:wrapNone/>
                      <wp:docPr id="20"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38414" cy="194664"/>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14:anchorId="54649B37" wp14:editId="32A38085">
                      <wp:simplePos x="0" y="0"/>
                      <wp:positionH relativeFrom="column">
                        <wp:posOffset>1206500</wp:posOffset>
                      </wp:positionH>
                      <wp:positionV relativeFrom="paragraph">
                        <wp:posOffset>50800</wp:posOffset>
                      </wp:positionV>
                      <wp:extent cx="162542" cy="162542"/>
                      <wp:effectExtent l="0" t="0" r="0" b="0"/>
                      <wp:wrapNone/>
                      <wp:docPr id="18" name="Ovaal 18"/>
                      <wp:cNvGraphicFramePr/>
                      <a:graphic xmlns:a="http://schemas.openxmlformats.org/drawingml/2006/main">
                        <a:graphicData uri="http://schemas.microsoft.com/office/word/2010/wordprocessingShape">
                          <wps:wsp>
                            <wps:cNvSpPr/>
                            <wps:spPr>
                              <a:xfrm rot="2731065">
                                <a:off x="5323141" y="3713325"/>
                                <a:ext cx="45719" cy="133350"/>
                              </a:xfrm>
                              <a:prstGeom prst="ellipse">
                                <a:avLst/>
                              </a:prstGeom>
                              <a:solidFill>
                                <a:schemeClr val="accent1"/>
                              </a:solidFill>
                              <a:ln w="25400" cap="flat" cmpd="sng">
                                <a:solidFill>
                                  <a:srgbClr val="395E89"/>
                                </a:solidFill>
                                <a:prstDash val="solid"/>
                                <a:round/>
                                <a:headEnd type="none" w="sm" len="sm"/>
                                <a:tailEnd type="none" w="sm" len="sm"/>
                              </a:ln>
                            </wps:spPr>
                            <wps:txbx>
                              <w:txbxContent>
                                <w:p w14:paraId="30D70EAB" w14:textId="77777777" w:rsidR="00E87EF8" w:rsidRDefault="00E87EF8">
                                  <w:pPr>
                                    <w:textDirection w:val="btLr"/>
                                  </w:pPr>
                                </w:p>
                              </w:txbxContent>
                            </wps:txbx>
                            <wps:bodyPr spcFirstLastPara="1" wrap="square" lIns="91425" tIns="91425" rIns="91425" bIns="91425" anchor="ctr" anchorCtr="0">
                              <a:noAutofit/>
                            </wps:bodyPr>
                          </wps:wsp>
                        </a:graphicData>
                      </a:graphic>
                    </wp:anchor>
                  </w:drawing>
                </mc:Choice>
                <mc:Fallback>
                  <w:pict>
                    <v:oval w14:anchorId="54649B37" id="Ovaal 18" o:spid="_x0000_s1029" style="position:absolute;margin-left:95pt;margin-top:4pt;width:12.8pt;height:12.8pt;rotation:2983051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" fillcolor="#4f81bd [3204]" strokecolor="#395e89" strokeweight="2pt">
                      <v:stroke startarrowwidth="narrow" startarrowlength="short" endarrowwidth="narrow" endarrowlength="short"/>
                      <v:textbox inset="2.53958mm,2.53958mm,2.53958mm,2.53958mm">
                        <w:txbxContent>
                          <w:p w14:paraId="30D70EAB" w14:textId="77777777" w:rsidR="00E87EF8" w:rsidRDefault="00E87EF8">
                            <w:pPr>
                              <w:textDirection w:val="btLr"/>
                            </w:pPr>
                          </w:p>
                        </w:txbxContent>
                      </v:textbox>
                    </v:oval>
                  </w:pict>
                </mc:Fallback>
              </mc:AlternateContent>
            </w:r>
          </w:p>
          <w:p w14:paraId="00000011" w14:textId="77777777" w:rsidR="00E87EF8" w:rsidRDefault="00000000">
            <w:pPr>
              <w:rPr>
                <w:sz w:val="24"/>
                <w:szCs w:val="24"/>
              </w:rPr>
            </w:pPr>
            <w:r>
              <w:rPr>
                <w:noProof/>
              </w:rPr>
              <mc:AlternateContent>
                <mc:Choice Requires="wpg">
                  <w:drawing>
                    <wp:anchor distT="0" distB="0" distL="114300" distR="114300" simplePos="0" relativeHeight="251662336" behindDoc="0" locked="0" layoutInCell="1" hidden="0" allowOverlap="1" wp14:anchorId="45864B9A" wp14:editId="4C0F3241">
                      <wp:simplePos x="0" y="0"/>
                      <wp:positionH relativeFrom="column">
                        <wp:posOffset>952500</wp:posOffset>
                      </wp:positionH>
                      <wp:positionV relativeFrom="paragraph">
                        <wp:posOffset>139700</wp:posOffset>
                      </wp:positionV>
                      <wp:extent cx="70485" cy="158750"/>
                      <wp:effectExtent l="0" t="0" r="0" b="0"/>
                      <wp:wrapNone/>
                      <wp:docPr id="14" name="Ovaal 14"/>
                      <wp:cNvGraphicFramePr/>
                      <a:graphic xmlns:a="http://schemas.openxmlformats.org/drawingml/2006/main">
                        <a:graphicData uri="http://schemas.microsoft.com/office/word/2010/wordprocessingShape">
                          <wps:wsp>
                            <wps:cNvSpPr/>
                            <wps:spPr>
                              <a:xfrm>
                                <a:off x="5323458" y="3713325"/>
                                <a:ext cx="45085" cy="133350"/>
                              </a:xfrm>
                              <a:prstGeom prst="ellipse">
                                <a:avLst/>
                              </a:prstGeom>
                              <a:solidFill>
                                <a:schemeClr val="accent1"/>
                              </a:solidFill>
                              <a:ln w="25400" cap="flat" cmpd="sng">
                                <a:solidFill>
                                  <a:srgbClr val="395E89"/>
                                </a:solidFill>
                                <a:prstDash val="solid"/>
                                <a:round/>
                                <a:headEnd type="none" w="sm" len="sm"/>
                                <a:tailEnd type="none" w="sm" len="sm"/>
                              </a:ln>
                            </wps:spPr>
                            <wps:txbx>
                              <w:txbxContent>
                                <w:p w14:paraId="75295E2D" w14:textId="77777777" w:rsidR="00E87EF8" w:rsidRDefault="00E87EF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952500</wp:posOffset>
                      </wp:positionH>
                      <wp:positionV relativeFrom="paragraph">
                        <wp:posOffset>139700</wp:posOffset>
                      </wp:positionV>
                      <wp:extent cx="70485" cy="158750"/>
                      <wp:effectExtent b="0" l="0" r="0" t="0"/>
                      <wp:wrapNone/>
                      <wp:docPr id="14"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70485" cy="158750"/>
                              </a:xfrm>
                              <a:prstGeom prst="rect"/>
                              <a:ln/>
                            </pic:spPr>
                          </pic:pic>
                        </a:graphicData>
                      </a:graphic>
                    </wp:anchor>
                  </w:drawing>
                </mc:Fallback>
              </mc:AlternateContent>
            </w:r>
          </w:p>
          <w:p w14:paraId="00000012" w14:textId="77777777" w:rsidR="00E87EF8" w:rsidRDefault="00E87EF8">
            <w:pPr>
              <w:jc w:val="center"/>
              <w:rPr>
                <w:sz w:val="24"/>
                <w:szCs w:val="24"/>
              </w:rPr>
            </w:pPr>
          </w:p>
          <w:p w14:paraId="00000013" w14:textId="77777777" w:rsidR="00E87EF8" w:rsidRDefault="00E87EF8">
            <w:pPr>
              <w:rPr>
                <w:sz w:val="24"/>
                <w:szCs w:val="24"/>
              </w:rPr>
            </w:pPr>
          </w:p>
          <w:p w14:paraId="00000014" w14:textId="77777777" w:rsidR="00E87EF8" w:rsidRDefault="00E87EF8">
            <w:pPr>
              <w:rPr>
                <w:sz w:val="24"/>
                <w:szCs w:val="24"/>
              </w:rPr>
            </w:pPr>
          </w:p>
        </w:tc>
        <w:tc>
          <w:tcPr>
            <w:tcW w:w="6662" w:type="dxa"/>
          </w:tcPr>
          <w:p w14:paraId="7B43523C" w14:textId="77777777" w:rsidR="00E87EF8" w:rsidRDefault="00000000">
            <w:pPr>
              <w:jc w:val="center"/>
              <w:rPr>
                <w:b/>
                <w:sz w:val="24"/>
                <w:szCs w:val="24"/>
              </w:rPr>
            </w:pPr>
            <w:r>
              <w:rPr>
                <w:b/>
                <w:sz w:val="24"/>
                <w:szCs w:val="24"/>
              </w:rPr>
              <w:t>Na de eerste deling – Twee cellen</w:t>
            </w:r>
          </w:p>
          <w:p w14:paraId="1B73CB93" w14:textId="37D5FBCA" w:rsidR="000D5EFA" w:rsidRDefault="000D5EFA">
            <w:pPr>
              <w:jc w:val="center"/>
              <w:rPr>
                <w:noProof/>
              </w:rPr>
            </w:pPr>
          </w:p>
          <w:p w14:paraId="00000015" w14:textId="30326EDB" w:rsidR="000D5EFA" w:rsidRDefault="000D5EFA">
            <w:pPr>
              <w:jc w:val="center"/>
              <w:rPr>
                <w:b/>
                <w:sz w:val="24"/>
                <w:szCs w:val="24"/>
              </w:rPr>
            </w:pPr>
          </w:p>
        </w:tc>
      </w:tr>
      <w:tr w:rsidR="00E87EF8" w14:paraId="07745D38" w14:textId="77777777">
        <w:tc>
          <w:tcPr>
            <w:tcW w:w="9781" w:type="dxa"/>
            <w:gridSpan w:val="2"/>
          </w:tcPr>
          <w:p w14:paraId="00000016" w14:textId="77777777" w:rsidR="00E87EF8" w:rsidRDefault="00000000">
            <w:pPr>
              <w:jc w:val="center"/>
              <w:rPr>
                <w:b/>
                <w:sz w:val="24"/>
                <w:szCs w:val="24"/>
              </w:rPr>
            </w:pPr>
            <w:r>
              <w:rPr>
                <w:b/>
                <w:sz w:val="24"/>
                <w:szCs w:val="24"/>
              </w:rPr>
              <w:t>Na de tweede deling – Vier cellen</w:t>
            </w:r>
          </w:p>
          <w:p w14:paraId="00000017" w14:textId="77777777" w:rsidR="00E87EF8" w:rsidRDefault="00E87EF8">
            <w:pPr>
              <w:rPr>
                <w:sz w:val="24"/>
                <w:szCs w:val="24"/>
              </w:rPr>
            </w:pPr>
          </w:p>
          <w:p w14:paraId="00000018" w14:textId="77777777" w:rsidR="00E87EF8" w:rsidRDefault="00E87EF8">
            <w:pPr>
              <w:rPr>
                <w:sz w:val="24"/>
                <w:szCs w:val="24"/>
              </w:rPr>
            </w:pPr>
          </w:p>
          <w:p w14:paraId="00000019" w14:textId="77777777" w:rsidR="00E87EF8" w:rsidRDefault="00E87EF8">
            <w:pPr>
              <w:rPr>
                <w:sz w:val="24"/>
                <w:szCs w:val="24"/>
              </w:rPr>
            </w:pPr>
          </w:p>
          <w:p w14:paraId="0000001A" w14:textId="77777777" w:rsidR="00E87EF8" w:rsidRDefault="00E87EF8">
            <w:pPr>
              <w:rPr>
                <w:sz w:val="24"/>
                <w:szCs w:val="24"/>
              </w:rPr>
            </w:pPr>
          </w:p>
          <w:p w14:paraId="0000001B" w14:textId="77777777" w:rsidR="00E87EF8" w:rsidRDefault="00E87EF8">
            <w:pPr>
              <w:rPr>
                <w:sz w:val="24"/>
                <w:szCs w:val="24"/>
              </w:rPr>
            </w:pPr>
          </w:p>
          <w:p w14:paraId="0000001C" w14:textId="77777777" w:rsidR="00E87EF8" w:rsidRDefault="00E87EF8">
            <w:pPr>
              <w:rPr>
                <w:sz w:val="24"/>
                <w:szCs w:val="24"/>
              </w:rPr>
            </w:pPr>
          </w:p>
          <w:p w14:paraId="0000001D" w14:textId="77777777" w:rsidR="00E87EF8" w:rsidRDefault="00E87EF8">
            <w:pPr>
              <w:rPr>
                <w:sz w:val="24"/>
                <w:szCs w:val="24"/>
              </w:rPr>
            </w:pPr>
          </w:p>
          <w:p w14:paraId="0000001E" w14:textId="77777777" w:rsidR="00E87EF8" w:rsidRDefault="00E87EF8">
            <w:pPr>
              <w:rPr>
                <w:sz w:val="24"/>
                <w:szCs w:val="24"/>
              </w:rPr>
            </w:pPr>
          </w:p>
          <w:p w14:paraId="0000001F" w14:textId="77777777" w:rsidR="00E87EF8" w:rsidRDefault="00E87EF8">
            <w:pPr>
              <w:rPr>
                <w:sz w:val="24"/>
                <w:szCs w:val="24"/>
              </w:rPr>
            </w:pPr>
          </w:p>
          <w:p w14:paraId="00000020" w14:textId="77777777" w:rsidR="00E87EF8" w:rsidRDefault="00E87EF8">
            <w:pPr>
              <w:rPr>
                <w:sz w:val="24"/>
                <w:szCs w:val="24"/>
              </w:rPr>
            </w:pPr>
          </w:p>
          <w:p w14:paraId="00000021" w14:textId="77777777" w:rsidR="00E87EF8" w:rsidRDefault="00E87EF8">
            <w:pPr>
              <w:rPr>
                <w:sz w:val="24"/>
                <w:szCs w:val="24"/>
              </w:rPr>
            </w:pPr>
          </w:p>
        </w:tc>
      </w:tr>
    </w:tbl>
    <w:p w14:paraId="00000023" w14:textId="77777777" w:rsidR="00E87EF8" w:rsidRDefault="00E87EF8"/>
    <w:p w14:paraId="00000024" w14:textId="4B99FEC5" w:rsidR="00E87EF8" w:rsidRDefault="004A035D">
      <w:pPr>
        <w:spacing w:after="60"/>
        <w:rPr>
          <w:b/>
        </w:rPr>
      </w:pPr>
      <w:r>
        <w:rPr>
          <w:b/>
        </w:rPr>
        <w:t>Overleg in duo’s</w:t>
      </w:r>
    </w:p>
    <w:p w14:paraId="00000025" w14:textId="77777777" w:rsidR="00E87EF8" w:rsidRDefault="00000000">
      <w:pPr>
        <w:spacing w:after="60"/>
        <w:ind w:left="425"/>
      </w:pPr>
      <w:r>
        <w:t xml:space="preserve">1. Vergelijk je tekeningen met je partner. Zien jullie tekeningen er hetzelfde uit? Als er verschillen zijn, wat zijn die dan? </w:t>
      </w:r>
    </w:p>
    <w:p w14:paraId="00000026" w14:textId="77777777" w:rsidR="00E87EF8" w:rsidRDefault="00000000">
      <w:pPr>
        <w:spacing w:after="60"/>
        <w:ind w:left="425"/>
      </w:pPr>
      <w:r>
        <w:t xml:space="preserve">2. Zijn de cellen die zijn getekend allemaal even groot? </w:t>
      </w:r>
    </w:p>
    <w:p w14:paraId="00000027" w14:textId="77777777" w:rsidR="00E87EF8" w:rsidRDefault="00000000">
      <w:pPr>
        <w:spacing w:after="60"/>
        <w:ind w:left="425"/>
        <w:sectPr w:rsidR="00E87EF8">
          <w:headerReference w:type="default" r:id="rId13"/>
          <w:footerReference w:type="default" r:id="rId14"/>
          <w:pgSz w:w="11906" w:h="16838"/>
          <w:pgMar w:top="1440" w:right="1440" w:bottom="1440" w:left="1440" w:header="709" w:footer="567" w:gutter="0"/>
          <w:pgNumType w:start="1"/>
          <w:cols w:space="708"/>
        </w:sectPr>
      </w:pPr>
      <w:r>
        <w:t>3. Wie heeft de cellen correct getekend?</w:t>
      </w:r>
    </w:p>
    <w:p w14:paraId="00000029" w14:textId="77777777" w:rsidR="00E87EF8" w:rsidRDefault="00000000">
      <w:pPr>
        <w:spacing w:after="180"/>
        <w:rPr>
          <w:b/>
          <w:color w:val="538135"/>
          <w:sz w:val="24"/>
          <w:szCs w:val="24"/>
        </w:rPr>
      </w:pPr>
      <w:r>
        <w:rPr>
          <w:b/>
          <w:color w:val="538135"/>
          <w:sz w:val="24"/>
          <w:szCs w:val="24"/>
        </w:rPr>
        <w:lastRenderedPageBreak/>
        <w:t>Onderzoek</w:t>
      </w:r>
    </w:p>
    <w:p w14:paraId="0000002A" w14:textId="77777777" w:rsidR="00E87EF8" w:rsidRDefault="00000000">
      <w:pPr>
        <w:spacing w:after="180"/>
      </w:pPr>
      <w:r>
        <w:t xml:space="preserve">Onderzoek uitgevoerd door Riemeier en </w:t>
      </w:r>
      <w:proofErr w:type="spellStart"/>
      <w:r>
        <w:t>Gropengießer</w:t>
      </w:r>
      <w:proofErr w:type="spellEnd"/>
      <w:r>
        <w:t xml:space="preserve"> (2008) identificeerde aspecten van leren over groei en celdeling die studenten moeilijk kunnen vinden, waaronder een gebrek aan duidelijkheid over wat er met genetisch materiaal zou gebeuren tijdens celdeling (inclusief het misverstand dat het gedeeld zou worden in plaats van gekopieerd, wat zou leiden tot een afname van het aantal chromosomen). Wanneer celdeling wordt geïntroduceerd, beseffen studenten niet dat </w:t>
      </w:r>
      <w:proofErr w:type="spellStart"/>
      <w:r>
        <w:t>celvergroting</w:t>
      </w:r>
      <w:proofErr w:type="spellEnd"/>
      <w:r>
        <w:t xml:space="preserve"> moet plaatsvinden en het genoom moet worden gekopieerd als de cellen die voortkomen uit de deling kopieën van de oorspronkelijke cel moeten zijn.</w:t>
      </w:r>
    </w:p>
    <w:p w14:paraId="0000002B" w14:textId="77777777" w:rsidR="00E87EF8" w:rsidRDefault="00000000">
      <w:pPr>
        <w:spacing w:after="180"/>
        <w:rPr>
          <w:color w:val="222222"/>
          <w:highlight w:val="white"/>
        </w:rPr>
      </w:pPr>
      <w:r>
        <w:rPr>
          <w:color w:val="222222"/>
          <w:highlight w:val="white"/>
        </w:rPr>
        <w:t xml:space="preserve">Uit hun </w:t>
      </w:r>
      <w:proofErr w:type="spellStart"/>
      <w:r>
        <w:rPr>
          <w:color w:val="222222"/>
          <w:highlight w:val="white"/>
        </w:rPr>
        <w:t>heranalyse</w:t>
      </w:r>
      <w:proofErr w:type="spellEnd"/>
      <w:r>
        <w:rPr>
          <w:color w:val="222222"/>
          <w:highlight w:val="white"/>
        </w:rPr>
        <w:t xml:space="preserve"> van onderzoeken uitgevoerd door Lewis &amp; Wood-Robinson (2000), merkten Riemeier en </w:t>
      </w:r>
      <w:proofErr w:type="spellStart"/>
      <w:r>
        <w:rPr>
          <w:color w:val="222222"/>
          <w:highlight w:val="white"/>
        </w:rPr>
        <w:t>Gropengießer</w:t>
      </w:r>
      <w:proofErr w:type="spellEnd"/>
      <w:r>
        <w:rPr>
          <w:color w:val="222222"/>
          <w:highlight w:val="white"/>
        </w:rPr>
        <w:t xml:space="preserve"> op dat "sommige studenten zich celdeling voorstelden als een deling van de cel in twee helften, waardoor ook het aantal chromosomen werd verminderd". Replicatie van chromosomen was daarom niet overwogen. Lewis &amp; Wood-Robinson ontdekten in hun onderzoek naar schoolkinderen van 14-16 jaar en hun begrip van de processen van celdeling dat hoewel er een bewustzijn was van de algemene functies van mitose (groei en herstel) en enig begrip van het doel van celdeling in termen van overdracht van genetische informatie, er weinig begrip leek te zijn van de processen waarmee deze functies worden bereikt.</w:t>
      </w:r>
    </w:p>
    <w:p w14:paraId="0000002C" w14:textId="77777777" w:rsidR="00E87EF8" w:rsidRDefault="00000000">
      <w:pPr>
        <w:spacing w:after="200" w:line="276" w:lineRule="auto"/>
        <w:rPr>
          <w:color w:val="222222"/>
          <w:highlight w:val="white"/>
        </w:rPr>
      </w:pPr>
      <w:r>
        <w:rPr>
          <w:color w:val="222222"/>
          <w:highlight w:val="white"/>
        </w:rPr>
        <w:t xml:space="preserve">Onderzoekers hebben ontdekt dat formatieve beoordeling in combinatie met constructivistische benaderingen zoals tekenen en groepsdiscussies leerlingen kan helpen verklaringen te verkennen en begrip te ontwikkelen, en dat het de participatie verbetert (bijv. </w:t>
      </w:r>
      <w:proofErr w:type="spellStart"/>
      <w:r>
        <w:rPr>
          <w:color w:val="222222"/>
          <w:highlight w:val="white"/>
        </w:rPr>
        <w:t>Backett-Milburn</w:t>
      </w:r>
      <w:proofErr w:type="spellEnd"/>
      <w:r>
        <w:rPr>
          <w:color w:val="222222"/>
          <w:highlight w:val="white"/>
        </w:rPr>
        <w:t xml:space="preserve"> en </w:t>
      </w:r>
      <w:proofErr w:type="spellStart"/>
      <w:r>
        <w:rPr>
          <w:color w:val="222222"/>
          <w:highlight w:val="white"/>
        </w:rPr>
        <w:t>McKie</w:t>
      </w:r>
      <w:proofErr w:type="spellEnd"/>
      <w:r>
        <w:rPr>
          <w:color w:val="222222"/>
          <w:highlight w:val="white"/>
        </w:rPr>
        <w:t xml:space="preserve">, 1999; </w:t>
      </w:r>
      <w:proofErr w:type="spellStart"/>
      <w:r>
        <w:rPr>
          <w:color w:val="222222"/>
          <w:highlight w:val="white"/>
        </w:rPr>
        <w:t>Chin</w:t>
      </w:r>
      <w:proofErr w:type="spellEnd"/>
      <w:r>
        <w:rPr>
          <w:color w:val="222222"/>
          <w:highlight w:val="white"/>
        </w:rPr>
        <w:t xml:space="preserve"> en </w:t>
      </w:r>
      <w:proofErr w:type="spellStart"/>
      <w:r>
        <w:rPr>
          <w:color w:val="222222"/>
          <w:highlight w:val="white"/>
        </w:rPr>
        <w:t>Teou</w:t>
      </w:r>
      <w:proofErr w:type="spellEnd"/>
      <w:r>
        <w:rPr>
          <w:color w:val="222222"/>
          <w:highlight w:val="white"/>
        </w:rPr>
        <w:t>, 2010). Met name het tekenaspect stelt kinderen in staat om persoonlijke voorkeuren en concepten over te brengen die mogelijk buiten hun huidige woordenschat liggen.</w:t>
      </w:r>
    </w:p>
    <w:p w14:paraId="0000002D" w14:textId="77777777" w:rsidR="00E87EF8" w:rsidRDefault="00E87EF8">
      <w:pPr>
        <w:spacing w:after="180"/>
        <w:rPr>
          <w:b/>
          <w:color w:val="538135"/>
          <w:sz w:val="24"/>
          <w:szCs w:val="24"/>
        </w:rPr>
      </w:pPr>
    </w:p>
    <w:p w14:paraId="0000002E" w14:textId="77777777" w:rsidR="00E87EF8" w:rsidRDefault="00000000">
      <w:pPr>
        <w:spacing w:after="180"/>
        <w:rPr>
          <w:b/>
          <w:color w:val="538135"/>
          <w:sz w:val="24"/>
          <w:szCs w:val="24"/>
        </w:rPr>
      </w:pPr>
      <w:r>
        <w:rPr>
          <w:b/>
          <w:color w:val="538135"/>
          <w:sz w:val="24"/>
          <w:szCs w:val="24"/>
        </w:rPr>
        <w:t>Gebruik van de activiteit</w:t>
      </w:r>
    </w:p>
    <w:p w14:paraId="0000002F" w14:textId="77777777" w:rsidR="00E87EF8" w:rsidRDefault="00000000">
      <w:pPr>
        <w:spacing w:after="120"/>
      </w:pPr>
      <w:r>
        <w:t>Studenten moeten het eerste deel van deze activiteit individueel voltooien en het tweede deel in paren. De focus van de discussie moet liggen op het bepalen of de cellen die individuen hebben getekend correct zijn, in die zin dat ze replica's zijn van de originele cel, dezelfde componenten bevatten en de cellen dezelfde grootte hebben. De activiteit stelt studenten in staat om hun tekeningen te vergelijken en door middel van discussie te bepalen of hun tekeningen correct zijn. Dit stelt u op zijn beurt in staat om te bepalen of studenten het idee hebben begrepen dat vergroting en kopiëren van het genoom en organellen essentieel zijn voor celdeling.</w:t>
      </w:r>
    </w:p>
    <w:p w14:paraId="00000030" w14:textId="77777777" w:rsidR="00E87EF8" w:rsidRDefault="00000000">
      <w:pPr>
        <w:spacing w:after="180"/>
      </w:pPr>
      <w:r>
        <w:t>Door de discussies kunnen studenten hun begrip controleren en hun uitleg ontwikkelen. Door naar de gesprekken van elk paar te luisteren, krijgt u vaak inzicht in hoe uw studenten denken. De kwaliteit van de discussies kan worden verbeterd door een zorgvuldige selectie van paren, of door specifieke rollen toe te wijzen aan studenten in elk paar. U kunt er bijvoorbeeld voor kiezen om een ​​student met sterke voorkennis te selecteren als schrijver, en hen te verbieden om hun eigen antwoorden bij te dragen; ze kunnen de anderen ondervragen en alleen opschrijven wat hen is verteld. Deze strategie moedigt bijdragen van meer leden van elke groep aan.</w:t>
      </w:r>
    </w:p>
    <w:p w14:paraId="00000031" w14:textId="77777777" w:rsidR="00E87EF8" w:rsidRDefault="00000000">
      <w:pPr>
        <w:spacing w:after="200" w:line="276" w:lineRule="auto"/>
      </w:pPr>
      <w:r>
        <w:t>Na de discussie moet elk paar bereid zijn om de belangrijkste punten van hun discussie aan een ander paar of aan de klas te rapporteren.</w:t>
      </w:r>
    </w:p>
    <w:p w14:paraId="00000032" w14:textId="77777777" w:rsidR="00E87EF8" w:rsidRDefault="00000000">
      <w:pPr>
        <w:spacing w:after="200" w:line="276" w:lineRule="auto"/>
        <w:rPr>
          <w:b/>
          <w:color w:val="538135"/>
          <w:sz w:val="24"/>
          <w:szCs w:val="24"/>
        </w:rPr>
      </w:pPr>
      <w:r>
        <w:br w:type="page"/>
      </w:r>
    </w:p>
    <w:p w14:paraId="00000033" w14:textId="77777777" w:rsidR="00E87EF8" w:rsidRDefault="00000000">
      <w:pPr>
        <w:spacing w:after="180"/>
        <w:rPr>
          <w:b/>
          <w:color w:val="538135"/>
          <w:sz w:val="24"/>
          <w:szCs w:val="24"/>
        </w:rPr>
      </w:pPr>
      <w:r>
        <w:rPr>
          <w:b/>
          <w:color w:val="538135"/>
          <w:sz w:val="24"/>
          <w:szCs w:val="24"/>
        </w:rPr>
        <w:lastRenderedPageBreak/>
        <w:t>Antwoorden</w:t>
      </w:r>
    </w:p>
    <w:p w14:paraId="00000034" w14:textId="77777777" w:rsidR="00E87EF8" w:rsidRDefault="00000000">
      <w:pPr>
        <w:spacing w:after="180"/>
      </w:pPr>
      <w:r>
        <w:t>Studenten moeten exacte kopieën tekenen van de cellen in de meegeleverde vakken. Elke cel moet hetzelfde aantal chromosomen en mitochondriën hebben als de oorspronkelijke cel, en moet dezelfde grootte hebben als de oorspronkelijke cel.</w:t>
      </w:r>
    </w:p>
    <w:p w14:paraId="00000035" w14:textId="77777777" w:rsidR="00E87EF8" w:rsidRDefault="00000000">
      <w:pPr>
        <w:spacing w:after="180"/>
        <w:rPr>
          <w:i/>
        </w:rPr>
      </w:pPr>
      <w:r>
        <w:rPr>
          <w:i/>
        </w:rPr>
        <w:t>Let op</w:t>
      </w:r>
    </w:p>
    <w:p w14:paraId="00000036" w14:textId="77777777" w:rsidR="00E87EF8" w:rsidRDefault="00000000">
      <w:pPr>
        <w:spacing w:after="180"/>
      </w:pPr>
      <w:r>
        <w:t>Deze activiteit presenteert celdeling in de context van groei, dus wordt aangenomen dat de twee rondes van celdeling beide mitose zijn om identieke lichaamscellen te produceren (in plaats van de twee delingen van meiose, die het aantal chromosomen zou verminderen en gameten zou produceren).</w:t>
      </w:r>
    </w:p>
    <w:p w14:paraId="00000037" w14:textId="77777777" w:rsidR="00E87EF8" w:rsidRDefault="00E87EF8">
      <w:pPr>
        <w:spacing w:after="180"/>
        <w:rPr>
          <w:b/>
          <w:color w:val="538135"/>
          <w:sz w:val="24"/>
          <w:szCs w:val="24"/>
        </w:rPr>
      </w:pPr>
    </w:p>
    <w:p w14:paraId="00000038" w14:textId="77777777" w:rsidR="00E87EF8" w:rsidRDefault="00000000">
      <w:pPr>
        <w:spacing w:after="180"/>
        <w:rPr>
          <w:b/>
          <w:color w:val="538135"/>
          <w:sz w:val="24"/>
          <w:szCs w:val="24"/>
        </w:rPr>
      </w:pPr>
      <w:r>
        <w:rPr>
          <w:b/>
          <w:color w:val="538135"/>
          <w:sz w:val="24"/>
          <w:szCs w:val="24"/>
        </w:rPr>
        <w:t>Bijdragen</w:t>
      </w:r>
    </w:p>
    <w:p w14:paraId="00000039" w14:textId="77777777" w:rsidR="00E87EF8" w:rsidRDefault="00000000">
      <w:pPr>
        <w:spacing w:after="180"/>
      </w:pPr>
      <w:r>
        <w:t xml:space="preserve">Ontworpen door Elizabeth </w:t>
      </w:r>
      <w:proofErr w:type="spellStart"/>
      <w:r>
        <w:t>Lupton</w:t>
      </w:r>
      <w:proofErr w:type="spellEnd"/>
      <w:r>
        <w:t xml:space="preserve"> (UYSEG)</w:t>
      </w:r>
    </w:p>
    <w:p w14:paraId="0000003A" w14:textId="77777777" w:rsidR="00E87EF8" w:rsidRPr="000D5EFA" w:rsidRDefault="00000000">
      <w:pPr>
        <w:spacing w:after="180"/>
        <w:rPr>
          <w:lang w:val="en-US"/>
        </w:rPr>
      </w:pPr>
      <w:proofErr w:type="spellStart"/>
      <w:r w:rsidRPr="000D5EFA">
        <w:rPr>
          <w:lang w:val="en-US"/>
        </w:rPr>
        <w:t>Afbeeldingen</w:t>
      </w:r>
      <w:proofErr w:type="spellEnd"/>
      <w:r w:rsidRPr="000D5EFA">
        <w:rPr>
          <w:lang w:val="en-US"/>
        </w:rPr>
        <w:t>: UYSEG</w:t>
      </w:r>
    </w:p>
    <w:p w14:paraId="0000003B" w14:textId="77777777" w:rsidR="00E87EF8" w:rsidRPr="000D5EFA" w:rsidRDefault="00E87EF8">
      <w:pPr>
        <w:spacing w:after="180"/>
        <w:rPr>
          <w:b/>
          <w:color w:val="538135"/>
          <w:sz w:val="24"/>
          <w:szCs w:val="24"/>
          <w:lang w:val="en-US"/>
        </w:rPr>
      </w:pPr>
    </w:p>
    <w:p w14:paraId="0000003C" w14:textId="77777777" w:rsidR="00E87EF8" w:rsidRPr="000D5EFA" w:rsidRDefault="00000000">
      <w:pPr>
        <w:spacing w:after="180"/>
        <w:rPr>
          <w:b/>
          <w:color w:val="538135"/>
          <w:sz w:val="24"/>
          <w:szCs w:val="24"/>
          <w:lang w:val="en-US"/>
        </w:rPr>
      </w:pPr>
      <w:r w:rsidRPr="000D5EFA">
        <w:rPr>
          <w:b/>
          <w:color w:val="538135"/>
          <w:sz w:val="24"/>
          <w:szCs w:val="24"/>
          <w:lang w:val="en-US"/>
        </w:rPr>
        <w:t>Bronnen</w:t>
      </w:r>
    </w:p>
    <w:p w14:paraId="0000003D" w14:textId="77777777" w:rsidR="00E87EF8" w:rsidRPr="000D5EFA" w:rsidRDefault="00000000">
      <w:pPr>
        <w:pBdr>
          <w:top w:val="nil"/>
          <w:left w:val="nil"/>
          <w:bottom w:val="nil"/>
          <w:right w:val="nil"/>
          <w:between w:val="nil"/>
        </w:pBdr>
        <w:spacing w:after="120"/>
        <w:rPr>
          <w:rFonts w:cs="Calibri"/>
          <w:color w:val="000000"/>
          <w:sz w:val="20"/>
          <w:szCs w:val="20"/>
          <w:lang w:val="en-US"/>
        </w:rPr>
      </w:pPr>
      <w:proofErr w:type="spellStart"/>
      <w:r w:rsidRPr="000D5EFA">
        <w:rPr>
          <w:rFonts w:cs="Calibri"/>
          <w:color w:val="000000"/>
          <w:sz w:val="20"/>
          <w:szCs w:val="20"/>
          <w:lang w:val="en-US"/>
        </w:rPr>
        <w:t>Backett</w:t>
      </w:r>
      <w:proofErr w:type="spellEnd"/>
      <w:r w:rsidRPr="000D5EFA">
        <w:rPr>
          <w:rFonts w:cs="Calibri"/>
          <w:color w:val="000000"/>
          <w:sz w:val="20"/>
          <w:szCs w:val="20"/>
          <w:lang w:val="en-US"/>
        </w:rPr>
        <w:t xml:space="preserve">-Milburn, K. and McKie, L. (1999). A critical appraisal of the draw and write technique. </w:t>
      </w:r>
      <w:r w:rsidRPr="000D5EFA">
        <w:rPr>
          <w:rFonts w:cs="Calibri"/>
          <w:i/>
          <w:color w:val="000000"/>
          <w:sz w:val="20"/>
          <w:szCs w:val="20"/>
          <w:lang w:val="en-US"/>
        </w:rPr>
        <w:t>Health Education Research,</w:t>
      </w:r>
      <w:r w:rsidRPr="000D5EFA">
        <w:rPr>
          <w:rFonts w:cs="Calibri"/>
          <w:color w:val="000000"/>
          <w:sz w:val="20"/>
          <w:szCs w:val="20"/>
          <w:lang w:val="en-US"/>
        </w:rPr>
        <w:t xml:space="preserve"> 14(3)</w:t>
      </w:r>
      <w:r w:rsidRPr="000D5EFA">
        <w:rPr>
          <w:rFonts w:cs="Calibri"/>
          <w:b/>
          <w:color w:val="000000"/>
          <w:sz w:val="20"/>
          <w:szCs w:val="20"/>
          <w:lang w:val="en-US"/>
        </w:rPr>
        <w:t>,</w:t>
      </w:r>
      <w:r w:rsidRPr="000D5EFA">
        <w:rPr>
          <w:rFonts w:cs="Calibri"/>
          <w:color w:val="000000"/>
          <w:sz w:val="20"/>
          <w:szCs w:val="20"/>
          <w:lang w:val="en-US"/>
        </w:rPr>
        <w:t xml:space="preserve"> 387-398.</w:t>
      </w:r>
    </w:p>
    <w:p w14:paraId="0000003E" w14:textId="77777777" w:rsidR="00E87EF8" w:rsidRPr="000D5EFA" w:rsidRDefault="00000000">
      <w:pPr>
        <w:pBdr>
          <w:top w:val="nil"/>
          <w:left w:val="nil"/>
          <w:bottom w:val="nil"/>
          <w:right w:val="nil"/>
          <w:between w:val="nil"/>
        </w:pBdr>
        <w:spacing w:after="120"/>
        <w:rPr>
          <w:rFonts w:cs="Calibri"/>
          <w:color w:val="000000"/>
          <w:sz w:val="20"/>
          <w:szCs w:val="20"/>
          <w:lang w:val="en-US"/>
        </w:rPr>
      </w:pPr>
      <w:r w:rsidRPr="000D5EFA">
        <w:rPr>
          <w:rFonts w:cs="Calibri"/>
          <w:color w:val="000000"/>
          <w:sz w:val="20"/>
          <w:szCs w:val="20"/>
          <w:lang w:val="en-US"/>
        </w:rPr>
        <w:t xml:space="preserve">Chin, C. and </w:t>
      </w:r>
      <w:proofErr w:type="spellStart"/>
      <w:r w:rsidRPr="000D5EFA">
        <w:rPr>
          <w:rFonts w:cs="Calibri"/>
          <w:color w:val="000000"/>
          <w:sz w:val="20"/>
          <w:szCs w:val="20"/>
          <w:lang w:val="en-US"/>
        </w:rPr>
        <w:t>Teou</w:t>
      </w:r>
      <w:proofErr w:type="spellEnd"/>
      <w:r w:rsidRPr="000D5EFA">
        <w:rPr>
          <w:rFonts w:cs="Calibri"/>
          <w:color w:val="000000"/>
          <w:sz w:val="20"/>
          <w:szCs w:val="20"/>
          <w:lang w:val="en-US"/>
        </w:rPr>
        <w:t xml:space="preserve">, L.-Y. (2010). Formative assessment: using concept cartoon, pupil's drawings, and group discussions to tackle children's ideas about biological inheritance. </w:t>
      </w:r>
      <w:r w:rsidRPr="000D5EFA">
        <w:rPr>
          <w:rFonts w:cs="Calibri"/>
          <w:i/>
          <w:color w:val="000000"/>
          <w:sz w:val="20"/>
          <w:szCs w:val="20"/>
          <w:lang w:val="en-US"/>
        </w:rPr>
        <w:t>Journal of Biological Education,</w:t>
      </w:r>
      <w:r w:rsidRPr="000D5EFA">
        <w:rPr>
          <w:rFonts w:cs="Calibri"/>
          <w:color w:val="000000"/>
          <w:sz w:val="20"/>
          <w:szCs w:val="20"/>
          <w:lang w:val="en-US"/>
        </w:rPr>
        <w:t xml:space="preserve"> 44(3)</w:t>
      </w:r>
      <w:r w:rsidRPr="000D5EFA">
        <w:rPr>
          <w:rFonts w:cs="Calibri"/>
          <w:b/>
          <w:color w:val="000000"/>
          <w:sz w:val="20"/>
          <w:szCs w:val="20"/>
          <w:lang w:val="en-US"/>
        </w:rPr>
        <w:t>,</w:t>
      </w:r>
      <w:r w:rsidRPr="000D5EFA">
        <w:rPr>
          <w:rFonts w:cs="Calibri"/>
          <w:color w:val="000000"/>
          <w:sz w:val="20"/>
          <w:szCs w:val="20"/>
          <w:lang w:val="en-US"/>
        </w:rPr>
        <w:t xml:space="preserve"> 108-115.</w:t>
      </w:r>
    </w:p>
    <w:p w14:paraId="0000003F" w14:textId="77777777" w:rsidR="00E87EF8" w:rsidRPr="000D5EFA" w:rsidRDefault="00000000">
      <w:pPr>
        <w:pBdr>
          <w:top w:val="nil"/>
          <w:left w:val="nil"/>
          <w:bottom w:val="nil"/>
          <w:right w:val="nil"/>
          <w:between w:val="nil"/>
        </w:pBdr>
        <w:spacing w:after="120"/>
        <w:rPr>
          <w:rFonts w:cs="Calibri"/>
          <w:color w:val="000000"/>
          <w:sz w:val="20"/>
          <w:szCs w:val="20"/>
          <w:lang w:val="en-US"/>
        </w:rPr>
      </w:pPr>
      <w:r w:rsidRPr="000D5EFA">
        <w:rPr>
          <w:rFonts w:cs="Calibri"/>
          <w:color w:val="000000"/>
          <w:sz w:val="20"/>
          <w:szCs w:val="20"/>
          <w:lang w:val="en-US"/>
        </w:rPr>
        <w:t xml:space="preserve">Lewis, J. and Wood-Robinson, C. (2000). Genes, chromosomes, cell division and inheritance - do students see any relationship? </w:t>
      </w:r>
      <w:r w:rsidRPr="000D5EFA">
        <w:rPr>
          <w:rFonts w:cs="Calibri"/>
          <w:i/>
          <w:color w:val="000000"/>
          <w:sz w:val="20"/>
          <w:szCs w:val="20"/>
          <w:lang w:val="en-US"/>
        </w:rPr>
        <w:t>International Journal of Science Education,</w:t>
      </w:r>
      <w:r w:rsidRPr="000D5EFA">
        <w:rPr>
          <w:rFonts w:cs="Calibri"/>
          <w:color w:val="000000"/>
          <w:sz w:val="20"/>
          <w:szCs w:val="20"/>
          <w:lang w:val="en-US"/>
        </w:rPr>
        <w:t xml:space="preserve"> 22</w:t>
      </w:r>
      <w:r w:rsidRPr="000D5EFA">
        <w:rPr>
          <w:rFonts w:cs="Calibri"/>
          <w:b/>
          <w:color w:val="000000"/>
          <w:sz w:val="20"/>
          <w:szCs w:val="20"/>
          <w:lang w:val="en-US"/>
        </w:rPr>
        <w:t>,</w:t>
      </w:r>
      <w:r w:rsidRPr="000D5EFA">
        <w:rPr>
          <w:rFonts w:cs="Calibri"/>
          <w:color w:val="000000"/>
          <w:sz w:val="20"/>
          <w:szCs w:val="20"/>
          <w:lang w:val="en-US"/>
        </w:rPr>
        <w:t xml:space="preserve"> 177-195.</w:t>
      </w:r>
    </w:p>
    <w:p w14:paraId="00000040" w14:textId="77777777" w:rsidR="00E87EF8" w:rsidRDefault="00000000">
      <w:pPr>
        <w:pBdr>
          <w:top w:val="nil"/>
          <w:left w:val="nil"/>
          <w:bottom w:val="nil"/>
          <w:right w:val="nil"/>
          <w:between w:val="nil"/>
        </w:pBdr>
        <w:spacing w:after="120"/>
        <w:rPr>
          <w:rFonts w:cs="Calibri"/>
          <w:color w:val="000000"/>
          <w:sz w:val="20"/>
          <w:szCs w:val="20"/>
        </w:rPr>
      </w:pPr>
      <w:r w:rsidRPr="000D5EFA">
        <w:rPr>
          <w:rFonts w:cs="Calibri"/>
          <w:color w:val="000000"/>
          <w:sz w:val="20"/>
          <w:szCs w:val="20"/>
          <w:lang w:val="en-US"/>
        </w:rPr>
        <w:t xml:space="preserve">Riemeier, T. and </w:t>
      </w:r>
      <w:proofErr w:type="spellStart"/>
      <w:r w:rsidRPr="000D5EFA">
        <w:rPr>
          <w:rFonts w:cs="Calibri"/>
          <w:color w:val="000000"/>
          <w:sz w:val="20"/>
          <w:szCs w:val="20"/>
          <w:lang w:val="en-US"/>
        </w:rPr>
        <w:t>Gropengießer</w:t>
      </w:r>
      <w:proofErr w:type="spellEnd"/>
      <w:r w:rsidRPr="000D5EFA">
        <w:rPr>
          <w:rFonts w:cs="Calibri"/>
          <w:color w:val="000000"/>
          <w:sz w:val="20"/>
          <w:szCs w:val="20"/>
          <w:lang w:val="en-US"/>
        </w:rPr>
        <w:t xml:space="preserve">, H. (2008). On the roots of difficulties in learning about cell division: process-based analysis of students' conceptual development in teaching experiments. </w:t>
      </w:r>
      <w:r>
        <w:rPr>
          <w:rFonts w:cs="Calibri"/>
          <w:i/>
          <w:color w:val="000000"/>
          <w:sz w:val="20"/>
          <w:szCs w:val="20"/>
        </w:rPr>
        <w:t xml:space="preserve">International Journal of </w:t>
      </w:r>
      <w:proofErr w:type="spellStart"/>
      <w:r>
        <w:rPr>
          <w:rFonts w:cs="Calibri"/>
          <w:i/>
          <w:color w:val="000000"/>
          <w:sz w:val="20"/>
          <w:szCs w:val="20"/>
        </w:rPr>
        <w:t>Science</w:t>
      </w:r>
      <w:proofErr w:type="spellEnd"/>
      <w:r>
        <w:rPr>
          <w:rFonts w:cs="Calibri"/>
          <w:i/>
          <w:color w:val="000000"/>
          <w:sz w:val="20"/>
          <w:szCs w:val="20"/>
        </w:rPr>
        <w:t xml:space="preserve"> </w:t>
      </w:r>
      <w:proofErr w:type="spellStart"/>
      <w:r>
        <w:rPr>
          <w:rFonts w:cs="Calibri"/>
          <w:i/>
          <w:color w:val="000000"/>
          <w:sz w:val="20"/>
          <w:szCs w:val="20"/>
        </w:rPr>
        <w:t>Education</w:t>
      </w:r>
      <w:proofErr w:type="spellEnd"/>
      <w:r>
        <w:rPr>
          <w:rFonts w:cs="Calibri"/>
          <w:i/>
          <w:color w:val="000000"/>
          <w:sz w:val="20"/>
          <w:szCs w:val="20"/>
        </w:rPr>
        <w:t>,</w:t>
      </w:r>
      <w:r>
        <w:rPr>
          <w:rFonts w:cs="Calibri"/>
          <w:color w:val="000000"/>
          <w:sz w:val="20"/>
          <w:szCs w:val="20"/>
        </w:rPr>
        <w:t xml:space="preserve"> 30(7)</w:t>
      </w:r>
      <w:r>
        <w:rPr>
          <w:rFonts w:cs="Calibri"/>
          <w:b/>
          <w:color w:val="000000"/>
          <w:sz w:val="20"/>
          <w:szCs w:val="20"/>
        </w:rPr>
        <w:t>,</w:t>
      </w:r>
      <w:r>
        <w:rPr>
          <w:rFonts w:cs="Calibri"/>
          <w:color w:val="000000"/>
          <w:sz w:val="20"/>
          <w:szCs w:val="20"/>
        </w:rPr>
        <w:t xml:space="preserve"> 923-939.</w:t>
      </w:r>
    </w:p>
    <w:p w14:paraId="00000041" w14:textId="77777777" w:rsidR="00E87EF8" w:rsidRDefault="00E87EF8">
      <w:pPr>
        <w:spacing w:after="120"/>
        <w:rPr>
          <w:sz w:val="20"/>
          <w:szCs w:val="20"/>
        </w:rPr>
      </w:pPr>
    </w:p>
    <w:sectPr w:rsidR="00E87EF8">
      <w:headerReference w:type="default" r:id="rId15"/>
      <w:footerReference w:type="default" r:id="rId16"/>
      <w:pgSz w:w="11906" w:h="16838"/>
      <w:pgMar w:top="1440" w:right="1440" w:bottom="1440" w:left="1440"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6557" w14:textId="77777777" w:rsidR="00561FF0" w:rsidRDefault="00561FF0">
      <w:r>
        <w:separator/>
      </w:r>
    </w:p>
  </w:endnote>
  <w:endnote w:type="continuationSeparator" w:id="0">
    <w:p w14:paraId="6A1764AD" w14:textId="77777777" w:rsidR="00561FF0" w:rsidRDefault="0056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3984BE6" w:rsidR="00E87EF8"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0D5EFA">
      <w:rPr>
        <w:rFonts w:cs="Calibri"/>
        <w:color w:val="000000"/>
        <w:sz w:val="16"/>
        <w:szCs w:val="16"/>
        <w:lang w:val="en-US"/>
      </w:rPr>
      <w:t>Ontworpen</w:t>
    </w:r>
    <w:proofErr w:type="spellEnd"/>
    <w:r w:rsidRPr="000D5EFA">
      <w:rPr>
        <w:rFonts w:cs="Calibri"/>
        <w:color w:val="000000"/>
        <w:sz w:val="16"/>
        <w:szCs w:val="16"/>
        <w:lang w:val="en-US"/>
      </w:rPr>
      <w:t xml:space="preserve"> door de University of York Science Education Group and the Salters’ Institute.</w:t>
    </w:r>
    <w:r w:rsidRPr="000D5EFA">
      <w:rPr>
        <w:rFonts w:cs="Calibri"/>
        <w:color w:val="000000"/>
        <w:sz w:val="16"/>
        <w:szCs w:val="16"/>
        <w:lang w:val="en-US"/>
      </w:rPr>
      <w:tab/>
    </w:r>
    <w:r>
      <w:rPr>
        <w:rFonts w:cs="Calibri"/>
        <w:color w:val="000000"/>
      </w:rPr>
      <w:fldChar w:fldCharType="begin"/>
    </w:r>
    <w:r w:rsidRPr="000D5EFA">
      <w:rPr>
        <w:rFonts w:cs="Calibri"/>
        <w:color w:val="000000"/>
        <w:lang w:val="en-US"/>
      </w:rPr>
      <w:instrText>PAGE</w:instrText>
    </w:r>
    <w:r>
      <w:rPr>
        <w:rFonts w:cs="Calibri"/>
        <w:color w:val="000000"/>
      </w:rPr>
      <w:fldChar w:fldCharType="separate"/>
    </w:r>
    <w:r w:rsidR="000D5EFA">
      <w:rPr>
        <w:rFonts w:cs="Calibri"/>
        <w:noProof/>
        <w:color w:val="000000"/>
      </w:rPr>
      <w:t>1</w:t>
    </w:r>
    <w:r>
      <w:rPr>
        <w:rFonts w:cs="Calibri"/>
        <w:color w:val="000000"/>
      </w:rPr>
      <w:fldChar w:fldCharType="end"/>
    </w:r>
    <w:r>
      <w:rPr>
        <w:noProof/>
      </w:rPr>
      <mc:AlternateContent>
        <mc:Choice Requires="wps">
          <w:drawing>
            <wp:anchor distT="4294967295" distB="4294967295" distL="114300" distR="114300" simplePos="0" relativeHeight="251659264" behindDoc="0" locked="0" layoutInCell="1" hidden="0" allowOverlap="1" wp14:anchorId="679FEF30" wp14:editId="7DA7E34B">
              <wp:simplePos x="0" y="0"/>
              <wp:positionH relativeFrom="column">
                <wp:posOffset>-914399</wp:posOffset>
              </wp:positionH>
              <wp:positionV relativeFrom="paragraph">
                <wp:posOffset>-58404</wp:posOffset>
              </wp:positionV>
              <wp:extent cx="0" cy="12700"/>
              <wp:effectExtent l="0" t="0" r="0" b="0"/>
              <wp:wrapNone/>
              <wp:docPr id="19" name="Rechte verbindingslijn met pijl 19"/>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00000045" w14:textId="77777777" w:rsidR="00E87EF8"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 xml:space="preserve">Dit document is vertaald en bewerkt door de NVON. Download het origineel op </w:t>
    </w:r>
    <w:r>
      <w:rPr>
        <w:rFonts w:cs="Calibri"/>
        <w:b/>
        <w:color w:val="000000"/>
        <w:sz w:val="16"/>
        <w:szCs w:val="16"/>
      </w:rPr>
      <w:t>www.BestEvidenceScienceTeaching.org</w:t>
    </w:r>
  </w:p>
  <w:p w14:paraId="00000046" w14:textId="77777777" w:rsidR="00E87EF8" w:rsidRPr="000D5EFA"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0D5EFA">
      <w:rPr>
        <w:rFonts w:cs="Calibri"/>
        <w:color w:val="000000"/>
        <w:sz w:val="16"/>
        <w:szCs w:val="16"/>
        <w:lang w:val="en-US"/>
      </w:rPr>
      <w:t>© University of York Science Education Group. Distributed under a Creative Commons Attribution-</w:t>
    </w:r>
    <w:proofErr w:type="spellStart"/>
    <w:r w:rsidRPr="000D5EFA">
      <w:rPr>
        <w:rFonts w:cs="Calibri"/>
        <w:color w:val="000000"/>
        <w:sz w:val="16"/>
        <w:szCs w:val="16"/>
        <w:lang w:val="en-US"/>
      </w:rPr>
      <w:t>NonCommercial</w:t>
    </w:r>
    <w:proofErr w:type="spellEnd"/>
    <w:r w:rsidRPr="000D5EFA">
      <w:rPr>
        <w:rFonts w:cs="Calibri"/>
        <w:color w:val="000000"/>
        <w:sz w:val="16"/>
        <w:szCs w:val="16"/>
        <w:lang w:val="en-US"/>
      </w:rPr>
      <w:t xml:space="preserve"> (CC BY-NC)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34A4BBDA" w:rsidR="00E87EF8" w:rsidRDefault="00000000">
    <w:pPr>
      <w:pBdr>
        <w:top w:val="nil"/>
        <w:left w:val="nil"/>
        <w:bottom w:val="nil"/>
        <w:right w:val="nil"/>
        <w:between w:val="nil"/>
      </w:pBdr>
      <w:tabs>
        <w:tab w:val="center" w:pos="4513"/>
        <w:tab w:val="right" w:pos="9026"/>
        <w:tab w:val="right" w:pos="9072"/>
      </w:tabs>
      <w:rPr>
        <w:rFonts w:cs="Calibri"/>
        <w:color w:val="000000"/>
      </w:rPr>
    </w:pPr>
    <w:proofErr w:type="spellStart"/>
    <w:r w:rsidRPr="000D5EFA">
      <w:rPr>
        <w:rFonts w:cs="Calibri"/>
        <w:color w:val="000000"/>
        <w:sz w:val="16"/>
        <w:szCs w:val="16"/>
        <w:lang w:val="en-US"/>
      </w:rPr>
      <w:t>Ontworpen</w:t>
    </w:r>
    <w:proofErr w:type="spellEnd"/>
    <w:r w:rsidRPr="000D5EFA">
      <w:rPr>
        <w:rFonts w:cs="Calibri"/>
        <w:color w:val="000000"/>
        <w:sz w:val="16"/>
        <w:szCs w:val="16"/>
        <w:lang w:val="en-US"/>
      </w:rPr>
      <w:t xml:space="preserve"> door de University of York Science Education Group and the Salters’ Institute.</w:t>
    </w:r>
    <w:r w:rsidRPr="000D5EFA">
      <w:rPr>
        <w:rFonts w:cs="Calibri"/>
        <w:color w:val="000000"/>
        <w:sz w:val="16"/>
        <w:szCs w:val="16"/>
        <w:lang w:val="en-US"/>
      </w:rPr>
      <w:tab/>
    </w:r>
    <w:r>
      <w:rPr>
        <w:rFonts w:cs="Calibri"/>
        <w:color w:val="000000"/>
      </w:rPr>
      <w:fldChar w:fldCharType="begin"/>
    </w:r>
    <w:r w:rsidRPr="000D5EFA">
      <w:rPr>
        <w:rFonts w:cs="Calibri"/>
        <w:color w:val="000000"/>
        <w:lang w:val="en-US"/>
      </w:rPr>
      <w:instrText>PAGE</w:instrText>
    </w:r>
    <w:r>
      <w:rPr>
        <w:rFonts w:cs="Calibri"/>
        <w:color w:val="000000"/>
      </w:rPr>
      <w:fldChar w:fldCharType="separate"/>
    </w:r>
    <w:r w:rsidR="000D5EFA">
      <w:rPr>
        <w:rFonts w:cs="Calibri"/>
        <w:noProof/>
        <w:color w:val="000000"/>
      </w:rPr>
      <w:t>2</w:t>
    </w:r>
    <w:r>
      <w:rPr>
        <w:rFonts w:cs="Calibri"/>
        <w:color w:val="000000"/>
      </w:rPr>
      <w:fldChar w:fldCharType="end"/>
    </w:r>
    <w:r>
      <w:rPr>
        <w:noProof/>
      </w:rPr>
      <mc:AlternateContent>
        <mc:Choice Requires="wps">
          <w:drawing>
            <wp:anchor distT="4294967295" distB="4294967295" distL="114300" distR="114300" simplePos="0" relativeHeight="251661312" behindDoc="0" locked="0" layoutInCell="1" hidden="0" allowOverlap="1" wp14:anchorId="7E07C33F" wp14:editId="0ADA4DB6">
              <wp:simplePos x="0" y="0"/>
              <wp:positionH relativeFrom="column">
                <wp:posOffset>-914399</wp:posOffset>
              </wp:positionH>
              <wp:positionV relativeFrom="paragraph">
                <wp:posOffset>-58404</wp:posOffset>
              </wp:positionV>
              <wp:extent cx="0" cy="12700"/>
              <wp:effectExtent l="0" t="0" r="0" b="0"/>
              <wp:wrapNone/>
              <wp:docPr id="16" name="Rechte verbindingslijn met pijl 16"/>
              <wp:cNvGraphicFramePr/>
              <a:graphic xmlns:a="http://schemas.openxmlformats.org/drawingml/2006/main">
                <a:graphicData uri="http://schemas.microsoft.com/office/word/2010/wordprocessingShape">
                  <wps:wsp>
                    <wps:cNvCnPr/>
                    <wps:spPr>
                      <a:xfrm>
                        <a:off x="1560600" y="3780000"/>
                        <a:ext cx="75708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-58404</wp:posOffset>
              </wp:positionV>
              <wp:extent cx="0" cy="12700"/>
              <wp:effectExtent b="0" l="0" r="0" t="0"/>
              <wp:wrapNone/>
              <wp:docPr id="1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00000048" w14:textId="6B08861D" w:rsidR="00E87EF8" w:rsidRDefault="00000000">
    <w:pPr>
      <w:pBdr>
        <w:top w:val="nil"/>
        <w:left w:val="nil"/>
        <w:bottom w:val="nil"/>
        <w:right w:val="nil"/>
        <w:between w:val="nil"/>
      </w:pBdr>
      <w:tabs>
        <w:tab w:val="center" w:pos="4513"/>
        <w:tab w:val="right" w:pos="9026"/>
        <w:tab w:val="right" w:pos="9072"/>
      </w:tabs>
      <w:rPr>
        <w:rFonts w:cs="Calibri"/>
        <w:color w:val="000000"/>
        <w:sz w:val="16"/>
        <w:szCs w:val="16"/>
      </w:rPr>
    </w:pPr>
    <w:r>
      <w:rPr>
        <w:rFonts w:cs="Calibri"/>
        <w:color w:val="000000"/>
        <w:sz w:val="16"/>
        <w:szCs w:val="16"/>
      </w:rPr>
      <w:t>Dit document is bewerkt</w:t>
    </w:r>
    <w:r w:rsidR="007506EB">
      <w:rPr>
        <w:rFonts w:cs="Calibri"/>
        <w:color w:val="000000"/>
        <w:sz w:val="16"/>
        <w:szCs w:val="16"/>
      </w:rPr>
      <w:t xml:space="preserve"> en vertaald</w:t>
    </w:r>
    <w:r>
      <w:rPr>
        <w:rFonts w:cs="Calibri"/>
        <w:color w:val="000000"/>
        <w:sz w:val="16"/>
        <w:szCs w:val="16"/>
      </w:rPr>
      <w:t xml:space="preserve"> door de NVON. Download het origineel op </w:t>
    </w:r>
    <w:r>
      <w:rPr>
        <w:rFonts w:cs="Calibri"/>
        <w:b/>
        <w:color w:val="000000"/>
        <w:sz w:val="16"/>
        <w:szCs w:val="16"/>
      </w:rPr>
      <w:t>www.BestEvidenceScienceTeaching.org</w:t>
    </w:r>
  </w:p>
  <w:p w14:paraId="00000049" w14:textId="77777777" w:rsidR="00E87EF8" w:rsidRPr="000D5EFA" w:rsidRDefault="00000000">
    <w:pPr>
      <w:pBdr>
        <w:top w:val="nil"/>
        <w:left w:val="nil"/>
        <w:bottom w:val="nil"/>
        <w:right w:val="nil"/>
        <w:between w:val="nil"/>
      </w:pBdr>
      <w:tabs>
        <w:tab w:val="center" w:pos="4513"/>
        <w:tab w:val="right" w:pos="9026"/>
      </w:tabs>
      <w:rPr>
        <w:rFonts w:cs="Calibri"/>
        <w:color w:val="000000"/>
        <w:sz w:val="16"/>
        <w:szCs w:val="16"/>
        <w:lang w:val="en-US"/>
      </w:rPr>
    </w:pPr>
    <w:r w:rsidRPr="000D5EFA">
      <w:rPr>
        <w:rFonts w:cs="Calibri"/>
        <w:color w:val="000000"/>
        <w:sz w:val="16"/>
        <w:szCs w:val="16"/>
        <w:lang w:val="en-US"/>
      </w:rPr>
      <w:t>© University of York Science Education Group. Distributed under a Creative Commons Attribution-</w:t>
    </w:r>
    <w:proofErr w:type="spellStart"/>
    <w:r w:rsidRPr="000D5EFA">
      <w:rPr>
        <w:rFonts w:cs="Calibri"/>
        <w:color w:val="000000"/>
        <w:sz w:val="16"/>
        <w:szCs w:val="16"/>
        <w:lang w:val="en-US"/>
      </w:rPr>
      <w:t>NonCommercial</w:t>
    </w:r>
    <w:proofErr w:type="spellEnd"/>
    <w:r w:rsidRPr="000D5EFA">
      <w:rPr>
        <w:rFonts w:cs="Calibri"/>
        <w:color w:val="000000"/>
        <w:sz w:val="16"/>
        <w:szCs w:val="16"/>
        <w:lang w:val="en-US"/>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76F4" w14:textId="77777777" w:rsidR="00561FF0" w:rsidRDefault="00561FF0">
      <w:r>
        <w:separator/>
      </w:r>
    </w:p>
  </w:footnote>
  <w:footnote w:type="continuationSeparator" w:id="0">
    <w:p w14:paraId="36ACC902" w14:textId="77777777" w:rsidR="00561FF0" w:rsidRDefault="0056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E87EF8" w:rsidRDefault="00000000">
    <w:pPr>
      <w:pBdr>
        <w:top w:val="nil"/>
        <w:left w:val="nil"/>
        <w:bottom w:val="nil"/>
        <w:right w:val="nil"/>
        <w:between w:val="nil"/>
      </w:pBdr>
      <w:tabs>
        <w:tab w:val="center" w:pos="4513"/>
        <w:tab w:val="right" w:pos="9026"/>
      </w:tabs>
      <w:ind w:left="3407" w:firstLine="3255"/>
      <w:rPr>
        <w:rFonts w:cs="Calibri"/>
        <w:b/>
        <w:color w:val="000000"/>
        <w:sz w:val="24"/>
        <w:szCs w:val="24"/>
      </w:rPr>
    </w:pPr>
    <w:r>
      <w:rPr>
        <w:rFonts w:cs="Calibri"/>
        <w:b/>
        <w:color w:val="000000"/>
        <w:sz w:val="24"/>
        <w:szCs w:val="24"/>
      </w:rPr>
      <w:t>Werkblad</w:t>
    </w:r>
    <w:r>
      <w:rPr>
        <w:noProof/>
      </w:rPr>
      <mc:AlternateContent>
        <mc:Choice Requires="wps">
          <w:drawing>
            <wp:anchor distT="4294967295" distB="4294967295" distL="114300" distR="114300" simplePos="0" relativeHeight="251658240" behindDoc="0" locked="0" layoutInCell="1" hidden="0" allowOverlap="1" wp14:anchorId="73E4027A" wp14:editId="0D3FE77A">
              <wp:simplePos x="0" y="0"/>
              <wp:positionH relativeFrom="column">
                <wp:posOffset>-914399</wp:posOffset>
              </wp:positionH>
              <wp:positionV relativeFrom="paragraph">
                <wp:posOffset>271796</wp:posOffset>
              </wp:positionV>
              <wp:extent cx="0" cy="12700"/>
              <wp:effectExtent l="0" t="0" r="0" b="0"/>
              <wp:wrapNone/>
              <wp:docPr id="13" name="Rechte verbindingslijn met pijl 13"/>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E87EF8" w:rsidRDefault="00000000">
    <w:pPr>
      <w:pBdr>
        <w:top w:val="nil"/>
        <w:left w:val="nil"/>
        <w:bottom w:val="nil"/>
        <w:right w:val="nil"/>
        <w:between w:val="nil"/>
      </w:pBdr>
      <w:tabs>
        <w:tab w:val="center" w:pos="4513"/>
        <w:tab w:val="right" w:pos="9026"/>
      </w:tabs>
      <w:ind w:left="3407" w:firstLine="3793"/>
      <w:rPr>
        <w:rFonts w:cs="Calibri"/>
        <w:b/>
        <w:color w:val="000000"/>
        <w:sz w:val="24"/>
        <w:szCs w:val="24"/>
      </w:rPr>
    </w:pPr>
    <w:r>
      <w:rPr>
        <w:rFonts w:cs="Calibri"/>
        <w:b/>
        <w:color w:val="000000"/>
        <w:sz w:val="24"/>
        <w:szCs w:val="24"/>
      </w:rPr>
      <w:t>Uitleg</w:t>
    </w:r>
    <w:r>
      <w:rPr>
        <w:noProof/>
      </w:rPr>
      <mc:AlternateContent>
        <mc:Choice Requires="wps">
          <w:drawing>
            <wp:anchor distT="4294967295" distB="4294967295" distL="114300" distR="114300" simplePos="0" relativeHeight="251660288" behindDoc="0" locked="0" layoutInCell="1" hidden="0" allowOverlap="1" wp14:anchorId="2CC7B2CD" wp14:editId="04233460">
              <wp:simplePos x="0" y="0"/>
              <wp:positionH relativeFrom="column">
                <wp:posOffset>-914399</wp:posOffset>
              </wp:positionH>
              <wp:positionV relativeFrom="paragraph">
                <wp:posOffset>271796</wp:posOffset>
              </wp:positionV>
              <wp:extent cx="0" cy="12700"/>
              <wp:effectExtent l="0" t="0" r="0" b="0"/>
              <wp:wrapNone/>
              <wp:docPr id="15" name="Rechte verbindingslijn met pijl 15"/>
              <wp:cNvGraphicFramePr/>
              <a:graphic xmlns:a="http://schemas.openxmlformats.org/drawingml/2006/main">
                <a:graphicData uri="http://schemas.microsoft.com/office/word/2010/wordprocessingShape">
                  <wps:wsp>
                    <wps:cNvCnPr/>
                    <wps:spPr>
                      <a:xfrm>
                        <a:off x="1559813" y="3780000"/>
                        <a:ext cx="75723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271796</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F8"/>
    <w:rsid w:val="000D5EFA"/>
    <w:rsid w:val="004A035D"/>
    <w:rsid w:val="00561812"/>
    <w:rsid w:val="00561FF0"/>
    <w:rsid w:val="007506EB"/>
    <w:rsid w:val="0079467B"/>
    <w:rsid w:val="00D01C63"/>
    <w:rsid w:val="00D265CC"/>
    <w:rsid w:val="00E87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796E"/>
  <w15:docId w15:val="{D3858B10-72AB-42E0-9F7C-3EB8695B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E4D"/>
    <w:rPr>
      <w:rFonts w:cs="Aria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0B473B"/>
    <w:pPr>
      <w:tabs>
        <w:tab w:val="center" w:pos="4513"/>
        <w:tab w:val="right" w:pos="9026"/>
      </w:tabs>
    </w:pPr>
  </w:style>
  <w:style w:type="character" w:customStyle="1" w:styleId="KoptekstChar">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rsid w:val="000B473B"/>
    <w:pPr>
      <w:tabs>
        <w:tab w:val="center" w:pos="4513"/>
        <w:tab w:val="right" w:pos="9026"/>
      </w:tabs>
    </w:pPr>
  </w:style>
  <w:style w:type="character" w:customStyle="1" w:styleId="VoettekstChar">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unhideWhenUsed/>
    <w:rsid w:val="000B4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3B"/>
    <w:rPr>
      <w:rFonts w:ascii="Tahoma" w:hAnsi="Tahoma" w:cs="Tahoma"/>
      <w:sz w:val="16"/>
      <w:szCs w:val="16"/>
    </w:rPr>
  </w:style>
  <w:style w:type="table" w:styleId="Tabelraster">
    <w:name w:val="Table Grid"/>
    <w:basedOn w:val="Standaardtabel"/>
    <w:uiPriority w:val="39"/>
    <w:rsid w:val="00E1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172C6"/>
    <w:pPr>
      <w:ind w:left="720"/>
      <w:contextualSpacing/>
    </w:pPr>
  </w:style>
  <w:style w:type="paragraph" w:customStyle="1" w:styleId="EndNoteBibliographyTitle">
    <w:name w:val="EndNote Bibliography Title"/>
    <w:basedOn w:val="Standaard"/>
    <w:link w:val="EndNoteBibliographyTitleChar"/>
    <w:rsid w:val="000F1E03"/>
    <w:pPr>
      <w:jc w:val="center"/>
    </w:pPr>
    <w:rPr>
      <w:rFonts w:cs="Calibri"/>
      <w:noProof/>
      <w:lang w:val="en-US"/>
    </w:rPr>
  </w:style>
  <w:style w:type="character" w:customStyle="1" w:styleId="EndNoteBibliographyTitleChar">
    <w:name w:val="EndNote Bibliography Title Char"/>
    <w:basedOn w:val="Standaardalinea-lettertype"/>
    <w:link w:val="EndNoteBibliographyTitle"/>
    <w:rsid w:val="000F1E03"/>
    <w:rPr>
      <w:rFonts w:ascii="Calibri" w:hAnsi="Calibri" w:cs="Calibri"/>
      <w:noProof/>
      <w:lang w:val="en-US"/>
    </w:rPr>
  </w:style>
  <w:style w:type="paragraph" w:customStyle="1" w:styleId="EndNoteBibliography">
    <w:name w:val="EndNote Bibliography"/>
    <w:basedOn w:val="Standaard"/>
    <w:link w:val="EndNoteBibliographyChar"/>
    <w:rsid w:val="000F1E03"/>
    <w:rPr>
      <w:rFonts w:cs="Calibri"/>
      <w:noProof/>
      <w:lang w:val="en-US"/>
    </w:rPr>
  </w:style>
  <w:style w:type="character" w:customStyle="1" w:styleId="EndNoteBibliographyChar">
    <w:name w:val="EndNote Bibliography Char"/>
    <w:basedOn w:val="Standaardalinea-lettertype"/>
    <w:link w:val="EndNoteBibliography"/>
    <w:rsid w:val="000F1E03"/>
    <w:rPr>
      <w:rFonts w:ascii="Calibri" w:hAnsi="Calibri" w:cs="Calibri"/>
      <w:noProof/>
      <w:lang w:val="en-US"/>
    </w:rPr>
  </w:style>
  <w:style w:type="character" w:styleId="Verwijzingopmerking">
    <w:name w:val="annotation reference"/>
    <w:basedOn w:val="Standaardalinea-lettertype"/>
    <w:uiPriority w:val="99"/>
    <w:semiHidden/>
    <w:unhideWhenUsed/>
    <w:rsid w:val="00930E96"/>
    <w:rPr>
      <w:sz w:val="16"/>
      <w:szCs w:val="16"/>
    </w:rPr>
  </w:style>
  <w:style w:type="paragraph" w:styleId="Tekstopmerking">
    <w:name w:val="annotation text"/>
    <w:basedOn w:val="Standaard"/>
    <w:link w:val="TekstopmerkingChar"/>
    <w:uiPriority w:val="99"/>
    <w:semiHidden/>
    <w:unhideWhenUsed/>
    <w:rsid w:val="00930E96"/>
    <w:rPr>
      <w:sz w:val="20"/>
      <w:szCs w:val="20"/>
    </w:rPr>
  </w:style>
  <w:style w:type="character" w:customStyle="1" w:styleId="TekstopmerkingChar">
    <w:name w:val="Tekst opmerking Char"/>
    <w:basedOn w:val="Standaardalinea-lettertype"/>
    <w:link w:val="Tekstopmerking"/>
    <w:uiPriority w:val="99"/>
    <w:semiHidden/>
    <w:rsid w:val="00930E96"/>
    <w:rPr>
      <w:rFonts w:cs="Arial"/>
      <w:sz w:val="20"/>
      <w:szCs w:val="20"/>
    </w:rPr>
  </w:style>
  <w:style w:type="paragraph" w:styleId="Onderwerpvanopmerking">
    <w:name w:val="annotation subject"/>
    <w:basedOn w:val="Tekstopmerking"/>
    <w:next w:val="Tekstopmerking"/>
    <w:link w:val="OnderwerpvanopmerkingChar"/>
    <w:uiPriority w:val="99"/>
    <w:semiHidden/>
    <w:unhideWhenUsed/>
    <w:rsid w:val="00930E96"/>
    <w:rPr>
      <w:b/>
      <w:bCs/>
    </w:rPr>
  </w:style>
  <w:style w:type="character" w:customStyle="1" w:styleId="OnderwerpvanopmerkingChar">
    <w:name w:val="Onderwerp van opmerking Char"/>
    <w:basedOn w:val="TekstopmerkingChar"/>
    <w:link w:val="Onderwerpvanopmerking"/>
    <w:uiPriority w:val="99"/>
    <w:semiHidden/>
    <w:rsid w:val="00930E96"/>
    <w:rPr>
      <w:rFonts w:cs="Arial"/>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2.xml"/><Relationship Id="rId4"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yYcB0ZrqyDJm9GxwEN+6IRdcaA==">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841</Words>
  <Characters>4688</Characters>
  <Application>Microsoft Office Word</Application>
  <DocSecurity>0</DocSecurity>
  <Lines>109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Lupton</dc:creator>
  <cp:lastModifiedBy>Sofie Faes</cp:lastModifiedBy>
  <cp:revision>4</cp:revision>
  <dcterms:created xsi:type="dcterms:W3CDTF">2025-03-21T08:29:00Z</dcterms:created>
  <dcterms:modified xsi:type="dcterms:W3CDTF">2025-11-01T08:58:00Z</dcterms:modified>
</cp:coreProperties>
</file>